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BIZ UDPゴシック" w:hAnsi="BIZ UDPゴシック" w:eastAsia="BIZ UDPゴシック"/>
          <w:sz w:val="24"/>
        </w:rPr>
      </w:pPr>
      <w:r>
        <w:rPr>
          <w:rFonts w:hint="eastAsia" w:ascii="BIZ UDPゴシック" w:hAnsi="BIZ UDPゴシック" w:eastAsia="BIZ UDPゴシック"/>
          <w:sz w:val="24"/>
        </w:rPr>
        <w:t>農地法第</w:t>
      </w:r>
      <w:r>
        <w:rPr>
          <w:rFonts w:hint="default" w:ascii="BIZ UDPゴシック" w:hAnsi="BIZ UDPゴシック" w:eastAsia="BIZ UDPゴシック"/>
          <w:sz w:val="24"/>
        </w:rPr>
        <w:t>3</w:t>
      </w:r>
      <w:r>
        <w:rPr>
          <w:rFonts w:hint="default" w:ascii="BIZ UDPゴシック" w:hAnsi="BIZ UDPゴシック" w:eastAsia="BIZ UDPゴシック"/>
          <w:sz w:val="24"/>
        </w:rPr>
        <w:t>条の</w:t>
      </w:r>
      <w:r>
        <w:rPr>
          <w:rFonts w:hint="eastAsia" w:ascii="BIZ UDPゴシック" w:hAnsi="BIZ UDPゴシック" w:eastAsia="BIZ UDPゴシック"/>
          <w:sz w:val="24"/>
        </w:rPr>
        <w:t>賃貸借</w:t>
      </w:r>
      <w:r>
        <w:rPr>
          <w:rFonts w:hint="default" w:ascii="BIZ UDPゴシック" w:hAnsi="BIZ UDPゴシック" w:eastAsia="BIZ UDPゴシック"/>
          <w:sz w:val="24"/>
        </w:rPr>
        <w:t>契約</w:t>
      </w:r>
      <w:r>
        <w:rPr>
          <w:rFonts w:hint="eastAsia" w:ascii="BIZ UDPゴシック" w:hAnsi="BIZ UDPゴシック" w:eastAsia="BIZ UDPゴシック"/>
          <w:sz w:val="24"/>
        </w:rPr>
        <w:t>に関する留意事項</w:t>
      </w:r>
    </w:p>
    <w:p>
      <w:pPr>
        <w:pStyle w:val="0"/>
        <w:jc w:val="center"/>
        <w:rPr>
          <w:rFonts w:hint="default" w:ascii="BIZ UDPゴシック" w:hAnsi="BIZ UDPゴシック" w:eastAsia="BIZ UDPゴシック"/>
          <w:sz w:val="24"/>
        </w:rPr>
      </w:pPr>
      <w:r>
        <w:rPr>
          <w:rFonts w:hint="eastAsia" w:ascii="BIZ UDPゴシック" w:hAnsi="BIZ UDPゴシック" w:eastAsia="BIZ UDPゴシック"/>
          <w:sz w:val="32"/>
        </w:rPr>
        <w:t>「法定更新」について</w:t>
      </w:r>
      <w:r>
        <w:rPr>
          <w:rFonts w:hint="eastAsia" w:ascii="BIZ UDPゴシック" w:hAnsi="BIZ UDPゴシック" w:eastAsia="BIZ UDPゴシック"/>
          <w:sz w:val="24"/>
        </w:rPr>
        <w:t>　</w:t>
      </w:r>
      <w:r>
        <w:rPr>
          <w:rFonts w:hint="default" w:ascii="BIZ UDPゴシック" w:hAnsi="BIZ UDPゴシック" w:eastAsia="BIZ UDPゴシック"/>
          <w:sz w:val="24"/>
        </w:rPr>
        <w:t>　　</w:t>
      </w:r>
      <w:r>
        <w:rPr>
          <w:rFonts w:hint="eastAsia" w:ascii="BIZ UDPゴシック" w:hAnsi="BIZ UDPゴシック" w:eastAsia="BIZ UDPゴシック"/>
          <w:sz w:val="24"/>
        </w:rPr>
        <w:t>～</w:t>
      </w:r>
      <w:r>
        <w:rPr>
          <w:rFonts w:hint="default" w:ascii="BIZ UDPゴシック" w:hAnsi="BIZ UDPゴシック" w:eastAsia="BIZ UDPゴシック"/>
          <w:sz w:val="24"/>
        </w:rPr>
        <w:t>「期間が来たら終わり」ではありません</w:t>
      </w:r>
      <w:r>
        <w:rPr>
          <w:rFonts w:hint="eastAsia" w:ascii="BIZ UDPゴシック" w:hAnsi="BIZ UDPゴシック" w:eastAsia="BIZ UDPゴシック"/>
          <w:sz w:val="24"/>
        </w:rPr>
        <w:t>～</w:t>
      </w:r>
    </w:p>
    <w:p>
      <w:pPr>
        <w:pStyle w:val="0"/>
        <w:jc w:val="center"/>
        <w:rPr>
          <w:rFonts w:hint="default" w:ascii="BIZ UDPゴシック" w:hAnsi="BIZ UDPゴシック" w:eastAsia="BIZ UDPゴシック"/>
          <w:sz w:val="24"/>
        </w:rPr>
      </w:pPr>
    </w:p>
    <w:p>
      <w:pPr>
        <w:pStyle w:val="0"/>
        <w:rPr>
          <w:rFonts w:hint="default" w:ascii="BIZ UDPゴシック" w:hAnsi="BIZ UDPゴシック" w:eastAsia="BIZ UDPゴシック"/>
          <w:sz w:val="24"/>
        </w:rPr>
      </w:pPr>
      <w:r>
        <w:rPr>
          <w:rFonts w:hint="default" w:ascii="BIZ UDPゴシック" w:hAnsi="BIZ UDPゴシック" w:eastAsia="BIZ UDPゴシック"/>
          <w:sz w:val="24"/>
        </w:rPr>
        <w:t>○</w:t>
      </w:r>
      <w:r>
        <w:rPr>
          <w:rFonts w:hint="default" w:ascii="BIZ UDPゴシック" w:hAnsi="BIZ UDPゴシック" w:eastAsia="BIZ UDPゴシック"/>
          <w:sz w:val="24"/>
        </w:rPr>
        <w:t>法定更新とは？（農地法</w:t>
      </w:r>
      <w:r>
        <w:rPr>
          <w:rFonts w:hint="default" w:ascii="BIZ UDPゴシック" w:hAnsi="BIZ UDPゴシック" w:eastAsia="BIZ UDPゴシック"/>
          <w:sz w:val="24"/>
        </w:rPr>
        <w:t>17</w:t>
      </w:r>
      <w:r>
        <w:rPr>
          <w:rFonts w:hint="default" w:ascii="BIZ UDPゴシック" w:hAnsi="BIZ UDPゴシック" w:eastAsia="BIZ UDPゴシック"/>
          <w:sz w:val="24"/>
        </w:rPr>
        <w:t>条）</w:t>
      </w:r>
    </w:p>
    <w:p>
      <w:pPr>
        <w:pStyle w:val="0"/>
        <w:ind w:firstLine="240" w:firstLineChars="100"/>
        <w:rPr>
          <w:rFonts w:hint="default" w:ascii="BIZ UDPゴシック" w:hAnsi="BIZ UDPゴシック" w:eastAsia="BIZ UDPゴシック"/>
          <w:sz w:val="24"/>
        </w:rPr>
      </w:pPr>
      <w:r>
        <w:rPr>
          <w:rFonts w:hint="default" w:ascii="BIZ UDPゴシック" w:hAnsi="BIZ UDPゴシック" w:eastAsia="BIZ UDPゴシック"/>
          <w:sz w:val="24"/>
        </w:rPr>
        <w:t>農地法では、耕作者の地位を保護するため、</w:t>
      </w:r>
      <w:r>
        <w:rPr>
          <w:rFonts w:hint="default" w:ascii="BIZ UDPゴシック" w:hAnsi="BIZ UDPゴシック" w:eastAsia="BIZ UDPゴシック"/>
          <w:sz w:val="24"/>
        </w:rPr>
        <w:t xml:space="preserve"> </w:t>
      </w:r>
      <w:r>
        <w:rPr>
          <w:rFonts w:hint="default" w:ascii="BIZ UDPゴシック" w:hAnsi="BIZ UDPゴシック" w:eastAsia="BIZ UDPゴシック"/>
          <w:sz w:val="24"/>
        </w:rPr>
        <w:t>農地の賃貸借契約は、期間が満了しても原則として自動的に更新（法定更新）される仕組みとなっています。このため、契約期間が到来しただけでは契約は終了せず、従前と同一条件で、引き続き賃貸借が継続したものとみなされます。</w:t>
      </w:r>
    </w:p>
    <w:p>
      <w:pPr>
        <w:pStyle w:val="0"/>
        <w:rPr>
          <w:rFonts w:hint="default" w:ascii="BIZ UDPゴシック" w:hAnsi="BIZ UDPゴシック" w:eastAsia="BIZ UDPゴシック"/>
          <w:sz w:val="24"/>
        </w:rPr>
      </w:pPr>
    </w:p>
    <w:p>
      <w:pPr>
        <w:pStyle w:val="0"/>
        <w:rPr>
          <w:rFonts w:hint="default" w:ascii="BIZ UDPゴシック" w:hAnsi="BIZ UDPゴシック" w:eastAsia="BIZ UDPゴシック"/>
          <w:sz w:val="22"/>
        </w:rPr>
      </w:pPr>
      <w:r>
        <w:rPr>
          <w:rFonts w:hint="default" w:ascii="BIZ UDPゴシック" w:hAnsi="BIZ UDPゴシック" w:eastAsia="BIZ UDPゴシック"/>
          <w:sz w:val="24"/>
        </w:rPr>
        <w:t>○</w:t>
      </w:r>
      <w:r>
        <w:rPr>
          <w:rFonts w:hint="default" w:ascii="BIZ UDPゴシック" w:hAnsi="BIZ UDPゴシック" w:eastAsia="BIZ UDPゴシック"/>
          <w:sz w:val="24"/>
        </w:rPr>
        <w:t>法定更新を避けるための手続</w:t>
      </w:r>
      <w:r>
        <w:rPr>
          <w:rFonts w:hint="eastAsia" w:ascii="BIZ UDPゴシック" w:hAnsi="BIZ UDPゴシック" w:eastAsia="BIZ UDPゴシック"/>
          <w:sz w:val="24"/>
        </w:rPr>
        <w:t>　</w:t>
      </w:r>
      <w:r>
        <w:rPr>
          <w:rFonts w:hint="default" w:ascii="BIZ UDPゴシック" w:hAnsi="BIZ UDPゴシック" w:eastAsia="BIZ UDPゴシック"/>
          <w:color w:val="FF0000"/>
          <w:sz w:val="22"/>
        </w:rPr>
        <w:t>～更新拒絶</w:t>
      </w:r>
      <w:r>
        <w:rPr>
          <w:rFonts w:hint="eastAsia" w:ascii="BIZ UDPゴシック" w:hAnsi="BIZ UDPゴシック" w:eastAsia="BIZ UDPゴシック"/>
          <w:color w:val="FF0000"/>
          <w:sz w:val="22"/>
        </w:rPr>
        <w:t>または解約の申入れの通知と許可申請が必要です、～</w:t>
      </w:r>
    </w:p>
    <w:p>
      <w:pPr>
        <w:pStyle w:val="0"/>
        <w:rPr>
          <w:rFonts w:hint="default" w:ascii="BIZ UDPゴシック" w:hAnsi="BIZ UDPゴシック" w:eastAsia="BIZ UDPゴシック"/>
          <w:sz w:val="24"/>
        </w:rPr>
      </w:pPr>
      <w:r>
        <w:rPr>
          <w:rFonts w:hint="eastAsia" w:ascii="BIZ UDPゴシック" w:hAnsi="BIZ UDPゴシック" w:eastAsia="BIZ UDPゴシック"/>
          <w:sz w:val="24"/>
        </w:rPr>
        <w:t>1</w:t>
      </w:r>
      <w:r>
        <w:rPr>
          <w:rFonts w:hint="eastAsia" w:ascii="BIZ UDPゴシック" w:hAnsi="BIZ UDPゴシック" w:eastAsia="BIZ UDPゴシック"/>
          <w:sz w:val="24"/>
        </w:rPr>
        <w:t>　更新拒絶・</w:t>
      </w:r>
      <w:r>
        <w:rPr>
          <w:rFonts w:hint="default" w:ascii="BIZ UDPゴシック" w:hAnsi="BIZ UDPゴシック" w:eastAsia="BIZ UDPゴシック"/>
          <w:sz w:val="24"/>
        </w:rPr>
        <w:t>解約の申入れ</w:t>
      </w:r>
      <w:r>
        <w:rPr>
          <w:rFonts w:hint="eastAsia" w:ascii="BIZ UDPゴシック" w:hAnsi="BIZ UDPゴシック" w:eastAsia="BIZ UDPゴシック"/>
          <w:sz w:val="24"/>
        </w:rPr>
        <w:t>の通知</w:t>
      </w:r>
    </w:p>
    <w:tbl>
      <w:tblPr>
        <w:tblStyle w:val="11"/>
        <w:tblpPr w:leftFromText="142" w:rightFromText="142" w:topFromText="0" w:bottomFromText="0" w:vertAnchor="text" w:horzAnchor="margin" w:tblpX="56" w:tblpY="1067"/>
        <w:tblW w:w="991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firstRow="1" w:lastRow="0" w:firstColumn="1" w:lastColumn="0" w:noHBand="0" w:noVBand="1" w:val="04A0"/>
      </w:tblPr>
      <w:tblGrid>
        <w:gridCol w:w="2547"/>
        <w:gridCol w:w="3685"/>
        <w:gridCol w:w="3686"/>
      </w:tblGrid>
      <w:tr>
        <w:trPr>
          <w:tblHeader/>
          <w:tblCellSpacing w:w="15" w:type="dxa"/>
        </w:trPr>
        <w:tc>
          <w:tcPr>
            <w:tcW w:w="2502" w:type="dxa"/>
            <w:vAlign w:val="center"/>
          </w:tcPr>
          <w:p>
            <w:pPr>
              <w:pStyle w:val="0"/>
              <w:jc w:val="center"/>
              <w:rPr>
                <w:rFonts w:hint="default" w:ascii="BIZ UDPゴシック" w:hAnsi="BIZ UDPゴシック" w:eastAsia="BIZ UDPゴシック"/>
                <w:sz w:val="24"/>
              </w:rPr>
            </w:pPr>
            <w:r>
              <w:rPr>
                <w:rFonts w:hint="default" w:ascii="BIZ UDPゴシック" w:hAnsi="BIZ UDPゴシック" w:eastAsia="BIZ UDPゴシック"/>
                <w:sz w:val="24"/>
              </w:rPr>
              <w:t>区分</w:t>
            </w:r>
          </w:p>
        </w:tc>
        <w:tc>
          <w:tcPr>
            <w:tcW w:w="3655" w:type="dxa"/>
            <w:vAlign w:val="center"/>
          </w:tcPr>
          <w:p>
            <w:pPr>
              <w:pStyle w:val="0"/>
              <w:jc w:val="center"/>
              <w:rPr>
                <w:rFonts w:hint="default" w:ascii="BIZ UDPゴシック" w:hAnsi="BIZ UDPゴシック" w:eastAsia="BIZ UDPゴシック"/>
                <w:sz w:val="24"/>
              </w:rPr>
            </w:pPr>
            <w:r>
              <w:rPr>
                <w:rFonts w:hint="default" w:ascii="BIZ UDPゴシック" w:hAnsi="BIZ UDPゴシック" w:eastAsia="BIZ UDPゴシック"/>
                <w:sz w:val="24"/>
              </w:rPr>
              <w:t>通知できる期間</w:t>
            </w:r>
          </w:p>
        </w:tc>
        <w:tc>
          <w:tcPr>
            <w:tcW w:w="3641" w:type="dxa"/>
            <w:vAlign w:val="center"/>
          </w:tcPr>
          <w:p>
            <w:pPr>
              <w:pStyle w:val="0"/>
              <w:jc w:val="center"/>
              <w:rPr>
                <w:rFonts w:hint="default" w:ascii="BIZ UDPゴシック" w:hAnsi="BIZ UDPゴシック" w:eastAsia="BIZ UDPゴシック"/>
                <w:sz w:val="24"/>
              </w:rPr>
            </w:pPr>
            <w:r>
              <w:rPr>
                <w:rFonts w:hint="default" w:ascii="BIZ UDPゴシック" w:hAnsi="BIZ UDPゴシック" w:eastAsia="BIZ UDPゴシック"/>
                <w:sz w:val="24"/>
              </w:rPr>
              <w:t>備考</w:t>
            </w:r>
          </w:p>
        </w:tc>
      </w:tr>
      <w:tr>
        <w:trPr>
          <w:tblCellSpacing w:w="15" w:type="dxa"/>
        </w:trPr>
        <w:tc>
          <w:tcPr>
            <w:tcW w:w="2502"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通常の賃貸借</w:t>
            </w:r>
          </w:p>
        </w:tc>
        <w:tc>
          <w:tcPr>
            <w:tcW w:w="3655"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期間満了の</w:t>
            </w:r>
            <w:r>
              <w:rPr>
                <w:rFonts w:hint="default" w:ascii="BIZ UDPゴシック" w:hAnsi="BIZ UDPゴシック" w:eastAsia="BIZ UDPゴシック"/>
                <w:sz w:val="24"/>
              </w:rPr>
              <w:t xml:space="preserve"> 1</w:t>
            </w:r>
            <w:r>
              <w:rPr>
                <w:rFonts w:hint="default" w:ascii="BIZ UDPゴシック" w:hAnsi="BIZ UDPゴシック" w:eastAsia="BIZ UDPゴシック"/>
                <w:sz w:val="24"/>
              </w:rPr>
              <w:t>年前〜</w:t>
            </w:r>
            <w:r>
              <w:rPr>
                <w:rFonts w:hint="default" w:ascii="BIZ UDPゴシック" w:hAnsi="BIZ UDPゴシック" w:eastAsia="BIZ UDPゴシック"/>
                <w:sz w:val="24"/>
              </w:rPr>
              <w:t>6</w:t>
            </w:r>
            <w:r>
              <w:rPr>
                <w:rFonts w:hint="default" w:ascii="BIZ UDPゴシック" w:hAnsi="BIZ UDPゴシック" w:eastAsia="BIZ UDPゴシック"/>
                <w:sz w:val="24"/>
              </w:rPr>
              <w:t>か月前</w:t>
            </w:r>
          </w:p>
        </w:tc>
        <w:tc>
          <w:tcPr>
            <w:tcW w:w="3641"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b w:val="1"/>
                <w:color w:val="FF0000"/>
                <w:sz w:val="24"/>
              </w:rPr>
              <w:t>この期間外の通知は無効</w:t>
            </w:r>
          </w:p>
        </w:tc>
      </w:tr>
      <w:tr>
        <w:trPr>
          <w:tblCellSpacing w:w="15" w:type="dxa"/>
        </w:trPr>
        <w:tc>
          <w:tcPr>
            <w:tcW w:w="2502"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一時的貸付</w:t>
            </w:r>
          </w:p>
          <w:p>
            <w:pPr>
              <w:pStyle w:val="0"/>
              <w:rPr>
                <w:rFonts w:hint="default" w:ascii="BIZ UDPゴシック" w:hAnsi="BIZ UDPゴシック" w:eastAsia="BIZ UDPゴシック"/>
                <w:sz w:val="24"/>
              </w:rPr>
            </w:pPr>
            <w:r>
              <w:rPr>
                <w:rFonts w:hint="default" w:ascii="BIZ UDPゴシック" w:hAnsi="BIZ UDPゴシック" w:eastAsia="BIZ UDPゴシック"/>
                <w:sz w:val="24"/>
              </w:rPr>
              <w:t>（死亡・療養・就学等）</w:t>
            </w:r>
          </w:p>
        </w:tc>
        <w:tc>
          <w:tcPr>
            <w:tcW w:w="3655"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期間満了の</w:t>
            </w:r>
            <w:r>
              <w:rPr>
                <w:rFonts w:hint="default" w:ascii="BIZ UDPゴシック" w:hAnsi="BIZ UDPゴシック" w:eastAsia="BIZ UDPゴシック"/>
                <w:sz w:val="24"/>
              </w:rPr>
              <w:t xml:space="preserve"> 6</w:t>
            </w:r>
            <w:r>
              <w:rPr>
                <w:rFonts w:hint="default" w:ascii="BIZ UDPゴシック" w:hAnsi="BIZ UDPゴシック" w:eastAsia="BIZ UDPゴシック"/>
                <w:sz w:val="24"/>
              </w:rPr>
              <w:t>か月前〜</w:t>
            </w:r>
            <w:r>
              <w:rPr>
                <w:rFonts w:hint="default" w:ascii="BIZ UDPゴシック" w:hAnsi="BIZ UDPゴシック" w:eastAsia="BIZ UDPゴシック"/>
                <w:sz w:val="24"/>
              </w:rPr>
              <w:t>1</w:t>
            </w:r>
            <w:r>
              <w:rPr>
                <w:rFonts w:hint="default" w:ascii="BIZ UDPゴシック" w:hAnsi="BIZ UDPゴシック" w:eastAsia="BIZ UDPゴシック"/>
                <w:sz w:val="24"/>
              </w:rPr>
              <w:t>か月前</w:t>
            </w:r>
          </w:p>
        </w:tc>
        <w:tc>
          <w:tcPr>
            <w:tcW w:w="3641"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「一時貸付」と認められる場合のみ</w:t>
            </w:r>
          </w:p>
        </w:tc>
      </w:tr>
    </w:tbl>
    <w:p>
      <w:pPr>
        <w:pStyle w:val="0"/>
        <w:ind w:left="210" w:leftChars="100" w:firstLine="240" w:firstLineChars="100"/>
        <w:rPr>
          <w:rFonts w:hint="default" w:ascii="BIZ UDPゴシック" w:hAnsi="BIZ UDPゴシック" w:eastAsia="BIZ UDPゴシック"/>
          <w:sz w:val="24"/>
        </w:rPr>
      </w:pPr>
      <w:r>
        <w:rPr>
          <w:rFonts w:hint="default" w:ascii="BIZ UDPゴシック" w:hAnsi="BIZ UDPゴシック" w:eastAsia="BIZ UDPゴシック"/>
          <w:sz w:val="24"/>
        </w:rPr>
        <w:t>期間の定めがある賃貸借</w:t>
      </w:r>
      <w:r>
        <w:rPr>
          <w:rFonts w:hint="eastAsia" w:ascii="BIZ UDPゴシック" w:hAnsi="BIZ UDPゴシック" w:eastAsia="BIZ UDPゴシック"/>
          <w:sz w:val="24"/>
        </w:rPr>
        <w:t>契約（有期契約）については更新拒絶の通知によって契約を終了させることができます。ただし、</w:t>
      </w:r>
      <w:r>
        <w:rPr>
          <w:rFonts w:hint="default" w:ascii="BIZ UDPゴシック" w:hAnsi="BIZ UDPゴシック" w:eastAsia="BIZ UDPゴシック"/>
          <w:b w:val="1"/>
          <w:color w:val="FF0000"/>
          <w:sz w:val="24"/>
          <w:u w:val="double"/>
        </w:rPr>
        <w:t>通知できる期間は以下のとおり</w:t>
      </w:r>
      <w:r>
        <w:rPr>
          <w:rFonts w:hint="eastAsia" w:ascii="BIZ UDPゴシック" w:hAnsi="BIZ UDPゴシック" w:eastAsia="BIZ UDPゴシック"/>
          <w:b w:val="1"/>
          <w:color w:val="FF0000"/>
          <w:sz w:val="24"/>
          <w:u w:val="double"/>
        </w:rPr>
        <w:t>で、</w:t>
      </w:r>
      <w:r>
        <w:rPr>
          <w:rFonts w:hint="default" w:ascii="BIZ UDPゴシック" w:hAnsi="BIZ UDPゴシック" w:eastAsia="BIZ UDPゴシック"/>
          <w:b w:val="1"/>
          <w:color w:val="FF0000"/>
          <w:sz w:val="24"/>
          <w:u w:val="double"/>
        </w:rPr>
        <w:t>この期間を過ぎると、通知をしても効力がなく、自動更新が成立します。</w:t>
      </w:r>
      <w:bookmarkStart w:id="0" w:name="_GoBack"/>
      <w:bookmarkEnd w:id="0"/>
    </w:p>
    <w:p>
      <w:pPr>
        <w:pStyle w:val="0"/>
        <w:ind w:left="840" w:leftChars="200" w:hanging="420" w:hangingChars="175"/>
        <w:rPr>
          <w:rFonts w:hint="default" w:ascii="BIZ UDPゴシック" w:hAnsi="BIZ UDPゴシック" w:eastAsia="BIZ UDPゴシック"/>
          <w:sz w:val="24"/>
        </w:rPr>
      </w:pPr>
      <w:r>
        <w:rPr>
          <w:rFonts w:hint="eastAsia" w:ascii="BIZ UDPゴシック" w:hAnsi="BIZ UDPゴシック" w:eastAsia="BIZ UDPゴシック"/>
          <w:b w:val="1"/>
          <w:color w:val="FF0000"/>
          <w:sz w:val="24"/>
        </w:rPr>
        <w:t>※　</w:t>
      </w:r>
      <w:r>
        <w:rPr>
          <w:rFonts w:hint="default" w:ascii="BIZ UDPゴシック" w:hAnsi="BIZ UDPゴシック" w:eastAsia="BIZ UDPゴシック"/>
          <w:b w:val="1"/>
          <w:color w:val="FF0000"/>
          <w:sz w:val="24"/>
        </w:rPr>
        <w:t>期間の定めがない場合につ</w:t>
      </w:r>
      <w:r>
        <w:rPr>
          <w:rFonts w:hint="eastAsia" w:ascii="BIZ UDPゴシック" w:hAnsi="BIZ UDPゴシック" w:eastAsia="BIZ UDPゴシック"/>
          <w:b w:val="1"/>
          <w:color w:val="FF0000"/>
          <w:sz w:val="24"/>
        </w:rPr>
        <w:t>いては</w:t>
      </w:r>
      <w:r>
        <w:rPr>
          <w:rFonts w:hint="default" w:ascii="BIZ UDPゴシック" w:hAnsi="BIZ UDPゴシック" w:eastAsia="BIZ UDPゴシック"/>
          <w:b w:val="1"/>
          <w:color w:val="FF0000"/>
          <w:sz w:val="24"/>
        </w:rPr>
        <w:t>解約の申入れが必要</w:t>
      </w:r>
      <w:r>
        <w:rPr>
          <w:rFonts w:hint="eastAsia" w:ascii="BIZ UDPゴシック" w:hAnsi="BIZ UDPゴシック" w:eastAsia="BIZ UDPゴシック"/>
          <w:b w:val="1"/>
          <w:color w:val="FF0000"/>
          <w:sz w:val="24"/>
        </w:rPr>
        <w:t>となります。</w:t>
      </w:r>
    </w:p>
    <w:p>
      <w:pPr>
        <w:pStyle w:val="0"/>
        <w:rPr>
          <w:rFonts w:hint="eastAsia" w:ascii="BIZ UDPゴシック" w:hAnsi="BIZ UDPゴシック" w:eastAsia="BIZ UDPゴシック"/>
          <w:sz w:val="24"/>
        </w:rPr>
      </w:pPr>
    </w:p>
    <w:p>
      <w:pPr>
        <w:pStyle w:val="0"/>
        <w:rPr>
          <w:rFonts w:hint="default" w:ascii="BIZ UDPゴシック" w:hAnsi="BIZ UDPゴシック" w:eastAsia="BIZ UDPゴシック"/>
          <w:sz w:val="24"/>
        </w:rPr>
      </w:pPr>
      <w:r>
        <w:rPr>
          <w:rFonts w:hint="eastAsia" w:ascii="BIZ UDPゴシック" w:hAnsi="BIZ UDPゴシック" w:eastAsia="BIZ UDPゴシック"/>
          <w:sz w:val="24"/>
        </w:rPr>
        <w:t>2</w:t>
      </w:r>
      <w:r>
        <w:rPr>
          <w:rFonts w:hint="eastAsia" w:ascii="BIZ UDPゴシック" w:hAnsi="BIZ UDPゴシック" w:eastAsia="BIZ UDPゴシック"/>
          <w:sz w:val="24"/>
        </w:rPr>
        <w:t>　更新</w:t>
      </w:r>
      <w:r>
        <w:rPr>
          <w:rFonts w:hint="default" w:ascii="BIZ UDPゴシック" w:hAnsi="BIZ UDPゴシック" w:eastAsia="BIZ UDPゴシック"/>
          <w:sz w:val="24"/>
        </w:rPr>
        <w:t>拒絶</w:t>
      </w:r>
      <w:r>
        <w:rPr>
          <w:rFonts w:hint="eastAsia" w:ascii="BIZ UDPゴシック" w:hAnsi="BIZ UDPゴシック" w:eastAsia="BIZ UDPゴシック"/>
          <w:sz w:val="24"/>
        </w:rPr>
        <w:t>・解約の申し入れ</w:t>
      </w:r>
      <w:r>
        <w:rPr>
          <w:rFonts w:hint="default" w:ascii="BIZ UDPゴシック" w:hAnsi="BIZ UDPゴシック" w:eastAsia="BIZ UDPゴシック"/>
          <w:sz w:val="24"/>
        </w:rPr>
        <w:t>の許可（農地法</w:t>
      </w:r>
      <w:r>
        <w:rPr>
          <w:rFonts w:hint="default" w:ascii="BIZ UDPゴシック" w:hAnsi="BIZ UDPゴシック" w:eastAsia="BIZ UDPゴシック"/>
          <w:sz w:val="24"/>
        </w:rPr>
        <w:t>18</w:t>
      </w:r>
      <w:r>
        <w:rPr>
          <w:rFonts w:hint="default" w:ascii="BIZ UDPゴシック" w:hAnsi="BIZ UDPゴシック" w:eastAsia="BIZ UDPゴシック"/>
          <w:sz w:val="24"/>
        </w:rPr>
        <w:t>条）</w:t>
      </w:r>
    </w:p>
    <w:p>
      <w:pPr>
        <w:pStyle w:val="0"/>
        <w:ind w:left="210" w:leftChars="100" w:firstLine="240" w:firstLineChars="100"/>
        <w:rPr>
          <w:rFonts w:hint="default" w:ascii="BIZ UDPゴシック" w:hAnsi="BIZ UDPゴシック" w:eastAsia="BIZ UDPゴシック"/>
          <w:sz w:val="24"/>
        </w:rPr>
      </w:pPr>
      <w:r>
        <w:rPr>
          <w:rFonts w:hint="default" w:ascii="BIZ UDPゴシック" w:hAnsi="BIZ UDPゴシック" w:eastAsia="BIZ UDPゴシック"/>
          <w:sz w:val="24"/>
        </w:rPr>
        <w:t>通知をしただけでは契約は終了せず、通知</w:t>
      </w:r>
      <w:r>
        <w:rPr>
          <w:rFonts w:hint="eastAsia" w:ascii="BIZ UDPゴシック" w:hAnsi="BIZ UDPゴシック" w:eastAsia="BIZ UDPゴシック"/>
          <w:sz w:val="24"/>
        </w:rPr>
        <w:t>をするにあたり、</w:t>
      </w:r>
      <w:r>
        <w:rPr>
          <w:rFonts w:hint="default" w:ascii="BIZ UDPゴシック" w:hAnsi="BIZ UDPゴシック" w:eastAsia="BIZ UDPゴシック"/>
          <w:sz w:val="24"/>
        </w:rPr>
        <w:t>県知事または農業委員会の許可を</w:t>
      </w:r>
      <w:r>
        <w:rPr>
          <w:rFonts w:hint="eastAsia" w:ascii="BIZ UDPゴシック" w:hAnsi="BIZ UDPゴシック" w:eastAsia="BIZ UDPゴシック"/>
          <w:sz w:val="24"/>
        </w:rPr>
        <w:t>受けなければなりません。</w:t>
      </w:r>
      <w:r>
        <w:rPr>
          <w:rFonts w:hint="default" w:ascii="BIZ UDPゴシック" w:hAnsi="BIZ UDPゴシック" w:eastAsia="BIZ UDPゴシック"/>
          <w:sz w:val="24"/>
        </w:rPr>
        <w:t>許可が得られない場合、通知は効力を持たず、契約は自動更新されます。また、</w:t>
      </w:r>
      <w:r>
        <w:rPr>
          <w:rFonts w:hint="eastAsia" w:ascii="BIZ UDPゴシック" w:hAnsi="BIZ UDPゴシック" w:eastAsia="BIZ UDPゴシック"/>
          <w:sz w:val="24"/>
        </w:rPr>
        <w:t>許可を受けるには、</w:t>
      </w:r>
      <w:r>
        <w:rPr>
          <w:rFonts w:hint="default" w:ascii="BIZ UDPゴシック" w:hAnsi="BIZ UDPゴシック" w:eastAsia="BIZ UDPゴシック"/>
          <w:sz w:val="24"/>
        </w:rPr>
        <w:t>次のような「正当事由」がある場合に限り認められます。（農地法</w:t>
      </w:r>
      <w:r>
        <w:rPr>
          <w:rFonts w:hint="default" w:ascii="BIZ UDPゴシック" w:hAnsi="BIZ UDPゴシック" w:eastAsia="BIZ UDPゴシック"/>
          <w:sz w:val="24"/>
        </w:rPr>
        <w:t>18</w:t>
      </w:r>
      <w:r>
        <w:rPr>
          <w:rFonts w:hint="default" w:ascii="BIZ UDPゴシック" w:hAnsi="BIZ UDPゴシック" w:eastAsia="BIZ UDPゴシック"/>
          <w:sz w:val="24"/>
        </w:rPr>
        <w:t>条</w:t>
      </w:r>
      <w:r>
        <w:rPr>
          <w:rFonts w:hint="default" w:ascii="BIZ UDPゴシック" w:hAnsi="BIZ UDPゴシック" w:eastAsia="BIZ UDPゴシック"/>
          <w:sz w:val="24"/>
        </w:rPr>
        <w:t>2</w:t>
      </w:r>
      <w:r>
        <w:rPr>
          <w:rFonts w:hint="default" w:ascii="BIZ UDPゴシック" w:hAnsi="BIZ UDPゴシック" w:eastAsia="BIZ UDPゴシック"/>
          <w:sz w:val="24"/>
        </w:rPr>
        <w:t>項）</w:t>
      </w:r>
    </w:p>
    <w:tbl>
      <w:tblPr>
        <w:tblStyle w:val="11"/>
        <w:tblW w:w="9918"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firstRow="1" w:lastRow="0" w:firstColumn="1" w:lastColumn="0" w:noHBand="0" w:noVBand="1" w:val="04A0"/>
      </w:tblPr>
      <w:tblGrid>
        <w:gridCol w:w="4673"/>
        <w:gridCol w:w="5245"/>
      </w:tblGrid>
      <w:tr>
        <w:trPr>
          <w:tblHeader/>
          <w:tblCellSpacing w:w="15" w:type="dxa"/>
        </w:trPr>
        <w:tc>
          <w:tcPr>
            <w:tcW w:w="4628" w:type="dxa"/>
            <w:vAlign w:val="center"/>
          </w:tcPr>
          <w:p>
            <w:pPr>
              <w:pStyle w:val="0"/>
              <w:jc w:val="center"/>
              <w:rPr>
                <w:rFonts w:hint="default" w:ascii="BIZ UDPゴシック" w:hAnsi="BIZ UDPゴシック" w:eastAsia="BIZ UDPゴシック"/>
                <w:sz w:val="24"/>
              </w:rPr>
            </w:pPr>
            <w:r>
              <w:rPr>
                <w:rFonts w:hint="eastAsia" w:ascii="BIZ UDPゴシック" w:hAnsi="BIZ UDPゴシック" w:eastAsia="BIZ UDPゴシック"/>
                <w:sz w:val="24"/>
              </w:rPr>
              <w:t>事由</w:t>
            </w:r>
          </w:p>
        </w:tc>
        <w:tc>
          <w:tcPr>
            <w:tcW w:w="5200" w:type="dxa"/>
            <w:vAlign w:val="center"/>
          </w:tcPr>
          <w:p>
            <w:pPr>
              <w:pStyle w:val="0"/>
              <w:jc w:val="center"/>
              <w:rPr>
                <w:rFonts w:hint="default" w:ascii="BIZ UDPゴシック" w:hAnsi="BIZ UDPゴシック" w:eastAsia="BIZ UDPゴシック"/>
                <w:sz w:val="24"/>
              </w:rPr>
            </w:pPr>
            <w:r>
              <w:rPr>
                <w:rFonts w:hint="default" w:ascii="BIZ UDPゴシック" w:hAnsi="BIZ UDPゴシック" w:eastAsia="BIZ UDPゴシック"/>
                <w:sz w:val="24"/>
              </w:rPr>
              <w:t>例</w:t>
            </w:r>
          </w:p>
        </w:tc>
      </w:tr>
      <w:tr>
        <w:trPr>
          <w:tblCellSpacing w:w="15" w:type="dxa"/>
        </w:trPr>
        <w:tc>
          <w:tcPr>
            <w:tcW w:w="4628"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賃借人の信義違反</w:t>
            </w:r>
          </w:p>
        </w:tc>
        <w:tc>
          <w:tcPr>
            <w:tcW w:w="5200"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無断転貸、賃料不払い、農地の荒廃など</w:t>
            </w:r>
          </w:p>
        </w:tc>
      </w:tr>
      <w:tr>
        <w:trPr>
          <w:tblCellSpacing w:w="15" w:type="dxa"/>
        </w:trPr>
        <w:tc>
          <w:tcPr>
            <w:tcW w:w="4628"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賃貸人の自作の相当性</w:t>
            </w:r>
          </w:p>
        </w:tc>
        <w:tc>
          <w:tcPr>
            <w:tcW w:w="5200"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営農能力、農地の位置、周辺農地との関係など</w:t>
            </w:r>
          </w:p>
        </w:tc>
      </w:tr>
      <w:tr>
        <w:trPr>
          <w:tblCellSpacing w:w="15" w:type="dxa"/>
        </w:trPr>
        <w:tc>
          <w:tcPr>
            <w:tcW w:w="4628"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転用の相当性</w:t>
            </w:r>
          </w:p>
        </w:tc>
        <w:tc>
          <w:tcPr>
            <w:tcW w:w="5200"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転用許可の見込み等を含め総合判断</w:t>
            </w:r>
          </w:p>
        </w:tc>
      </w:tr>
      <w:tr>
        <w:trPr>
          <w:tblCellSpacing w:w="15" w:type="dxa"/>
        </w:trPr>
        <w:tc>
          <w:tcPr>
            <w:tcW w:w="4628"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中間管理機構への協議勧告</w:t>
            </w:r>
          </w:p>
        </w:tc>
        <w:tc>
          <w:tcPr>
            <w:tcW w:w="5200"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勧告を受けた場合は許可の対象</w:t>
            </w:r>
          </w:p>
        </w:tc>
      </w:tr>
      <w:tr>
        <w:trPr>
          <w:tblCellSpacing w:w="15" w:type="dxa"/>
        </w:trPr>
        <w:tc>
          <w:tcPr>
            <w:tcW w:w="4628"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賃借人が農地所有適格法人でなくなった</w:t>
            </w:r>
          </w:p>
        </w:tc>
        <w:tc>
          <w:tcPr>
            <w:tcW w:w="5200"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法人要件の喪失</w:t>
            </w:r>
          </w:p>
        </w:tc>
      </w:tr>
      <w:tr>
        <w:trPr>
          <w:tblCellSpacing w:w="15" w:type="dxa"/>
        </w:trPr>
        <w:tc>
          <w:tcPr>
            <w:tcW w:w="4628"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その他の正当事由</w:t>
            </w:r>
          </w:p>
        </w:tc>
        <w:tc>
          <w:tcPr>
            <w:tcW w:w="5200"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契約継続が不相当と認められる事情</w:t>
            </w:r>
          </w:p>
        </w:tc>
      </w:tr>
    </w:tbl>
    <w:p>
      <w:pPr>
        <w:pStyle w:val="0"/>
        <w:rPr>
          <w:rFonts w:hint="default" w:ascii="BIZ UDPゴシック" w:hAnsi="BIZ UDPゴシック" w:eastAsia="BIZ UDPゴシック"/>
          <w:sz w:val="24"/>
        </w:rPr>
      </w:pPr>
    </w:p>
    <w:p>
      <w:pPr>
        <w:pStyle w:val="0"/>
        <w:rPr>
          <w:rFonts w:hint="default" w:ascii="BIZ UDPゴシック" w:hAnsi="BIZ UDPゴシック" w:eastAsia="BIZ UDPゴシック"/>
          <w:sz w:val="24"/>
        </w:rPr>
      </w:pPr>
      <w:r>
        <w:rPr>
          <w:rFonts w:hint="eastAsia" w:ascii="BIZ UDPゴシック" w:hAnsi="BIZ UDPゴシック" w:eastAsia="BIZ UDPゴシック"/>
          <w:sz w:val="24"/>
        </w:rPr>
        <w:t>3</w:t>
      </w:r>
      <w:r>
        <w:rPr>
          <w:rFonts w:hint="eastAsia" w:ascii="BIZ UDPゴシック" w:hAnsi="BIZ UDPゴシック" w:eastAsia="BIZ UDPゴシック"/>
          <w:sz w:val="24"/>
        </w:rPr>
        <w:t>　合意解約</w:t>
      </w:r>
    </w:p>
    <w:p>
      <w:pPr>
        <w:pStyle w:val="0"/>
        <w:ind w:left="210" w:leftChars="100" w:firstLine="240" w:firstLineChars="100"/>
        <w:rPr>
          <w:rFonts w:hint="default" w:ascii="BIZ UDPゴシック" w:hAnsi="BIZ UDPゴシック" w:eastAsia="BIZ UDPゴシック"/>
          <w:sz w:val="24"/>
        </w:rPr>
      </w:pPr>
      <w:r>
        <w:rPr>
          <w:rFonts w:hint="default" w:ascii="BIZ UDPゴシック" w:hAnsi="BIZ UDPゴシック" w:eastAsia="BIZ UDPゴシック"/>
          <w:sz w:val="24"/>
        </w:rPr>
        <w:t>合意解約とは、賃貸人（所有者）と賃借人（耕作者）の「双方の合意」により、契約を終了させることで</w:t>
      </w:r>
      <w:r>
        <w:rPr>
          <w:rFonts w:hint="eastAsia" w:ascii="BIZ UDPゴシック" w:hAnsi="BIZ UDPゴシック" w:eastAsia="BIZ UDPゴシック"/>
          <w:sz w:val="24"/>
        </w:rPr>
        <w:t>す。こちらも事前に申請許可が必要です。ただし、土地の引渡しの期限６か月以内に成立した契約でその旨が書面において明らかな場合に限り、</w:t>
      </w:r>
      <w:r>
        <w:rPr>
          <w:rFonts w:hint="default" w:ascii="BIZ UDPゴシック" w:hAnsi="BIZ UDPゴシック" w:eastAsia="BIZ UDPゴシック"/>
          <w:sz w:val="24"/>
        </w:rPr>
        <w:t>許可不要</w:t>
      </w:r>
      <w:r>
        <w:rPr>
          <w:rFonts w:hint="eastAsia" w:ascii="BIZ UDPゴシック" w:hAnsi="BIZ UDPゴシック" w:eastAsia="BIZ UDPゴシック"/>
          <w:sz w:val="24"/>
        </w:rPr>
        <w:t>(</w:t>
      </w:r>
      <w:r>
        <w:rPr>
          <w:rFonts w:hint="eastAsia" w:ascii="BIZ UDPゴシック" w:hAnsi="BIZ UDPゴシック" w:eastAsia="BIZ UDPゴシック"/>
          <w:sz w:val="24"/>
        </w:rPr>
        <w:t>届出のみ）で契約を終了させることができます。</w:t>
      </w:r>
    </w:p>
    <w:p>
      <w:pPr>
        <w:pStyle w:val="0"/>
        <w:ind w:left="210" w:leftChars="100" w:firstLine="0" w:firstLineChars="0"/>
        <w:rPr>
          <w:rFonts w:hint="default" w:ascii="BIZ UDPゴシック" w:hAnsi="BIZ UDPゴシック" w:eastAsia="BIZ UDPゴシック"/>
          <w:sz w:val="24"/>
        </w:rPr>
      </w:pPr>
    </w:p>
    <w:p>
      <w:pPr>
        <w:pStyle w:val="0"/>
        <w:ind w:left="210" w:leftChars="100" w:firstLine="0" w:firstLineChars="0"/>
        <w:rPr>
          <w:rFonts w:hint="default" w:ascii="BIZ UDPゴシック" w:hAnsi="BIZ UDPゴシック" w:eastAsia="BIZ UDPゴシック"/>
          <w:sz w:val="24"/>
        </w:rPr>
      </w:pPr>
      <w:r>
        <w:rPr>
          <w:rFonts w:hint="eastAsia" w:ascii="BIZ UDPゴシック" w:hAnsi="BIZ UDPゴシック" w:eastAsia="BIZ UDPゴシック"/>
          <w:sz w:val="24"/>
        </w:rPr>
        <w:t>４．農業委員会への報告</w:t>
      </w:r>
    </w:p>
    <w:p>
      <w:pPr>
        <w:pStyle w:val="0"/>
        <w:ind w:left="210" w:leftChars="100" w:firstLine="0" w:firstLineChars="0"/>
        <w:rPr>
          <w:rFonts w:hint="default" w:ascii="BIZ UDPゴシック" w:hAnsi="BIZ UDPゴシック" w:eastAsia="BIZ UDPゴシック"/>
          <w:sz w:val="24"/>
        </w:rPr>
      </w:pPr>
      <w:r>
        <w:rPr>
          <w:rFonts w:hint="eastAsia" w:ascii="BIZ UDPゴシック" w:hAnsi="BIZ UDPゴシック" w:eastAsia="BIZ UDPゴシック"/>
          <w:sz w:val="24"/>
        </w:rPr>
        <w:t>　上記の１～３について通知を行った場合は、通知した翌月から起算して３０日以内に農業委員会への報告が必要となります。</w:t>
      </w:r>
    </w:p>
    <w:p>
      <w:pPr>
        <w:pStyle w:val="0"/>
        <w:rPr>
          <w:rFonts w:hint="eastAsia" w:ascii="BIZ UDPゴシック" w:hAnsi="BIZ UDPゴシック" w:eastAsia="BIZ UDPゴシック"/>
          <w:sz w:val="24"/>
        </w:rPr>
      </w:pPr>
      <w:r>
        <w:rPr>
          <w:rFonts w:hint="eastAsia"/>
        </w:rPr>
        <w:drawing>
          <wp:anchor distT="0" distB="0" distL="203200" distR="203200" simplePos="0" relativeHeight="2" behindDoc="0" locked="0" layoutInCell="1" hidden="0" allowOverlap="1">
            <wp:simplePos x="0" y="0"/>
            <wp:positionH relativeFrom="column">
              <wp:posOffset>1084580</wp:posOffset>
            </wp:positionH>
            <wp:positionV relativeFrom="paragraph">
              <wp:posOffset>112395</wp:posOffset>
            </wp:positionV>
            <wp:extent cx="648335" cy="995680"/>
            <wp:effectExtent l="0" t="0" r="0" b="0"/>
            <wp:wrapNone/>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6"/>
                    <a:stretch>
                      <a:fillRect/>
                    </a:stretch>
                  </pic:blipFill>
                  <pic:spPr>
                    <a:xfrm>
                      <a:off x="0" y="0"/>
                      <a:ext cx="648335" cy="995680"/>
                    </a:xfrm>
                    <a:prstGeom prst="rect">
                      <a:avLst/>
                    </a:prstGeom>
                  </pic:spPr>
                </pic:pic>
              </a:graphicData>
            </a:graphic>
          </wp:anchor>
        </w:drawing>
      </w:r>
      <w:r>
        <w:rPr>
          <w:rFonts w:hint="eastAsia"/>
        </w:rPr>
        <mc:AlternateContent>
          <mc:Choice Requires="wps">
            <w:drawing>
              <wp:anchor distT="0" distB="0" distL="203200" distR="203200" simplePos="0" relativeHeight="3" behindDoc="0" locked="0" layoutInCell="1" hidden="0" allowOverlap="1">
                <wp:simplePos x="0" y="0"/>
                <wp:positionH relativeFrom="column">
                  <wp:posOffset>2008505</wp:posOffset>
                </wp:positionH>
                <wp:positionV relativeFrom="paragraph">
                  <wp:posOffset>213995</wp:posOffset>
                </wp:positionV>
                <wp:extent cx="3752850" cy="56197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3752850" cy="561975"/>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BIZ UDPゴシック" w:hAnsi="BIZ UDPゴシック" w:eastAsia="BIZ UDPゴシック"/>
                              </w:rPr>
                            </w:pPr>
                            <w:r>
                              <w:rPr>
                                <w:rFonts w:hint="eastAsia" w:ascii="BIZ UDPゴシック" w:hAnsi="BIZ UDPゴシック" w:eastAsia="BIZ UDPゴシック"/>
                              </w:rPr>
                              <w:t>解約するのに許可が必要で、通知できる期間が限られていて、農業委員会に届出しなきゃいけなくて．．．なんだか大変</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16pt;width:295.5pt;height:44.25pt;mso-position-horizontal-relative:text;position:absolute;margin-left:158.15pt;margin-top:16.850000000000001pt;mso-wrap-distance-bottom:0pt;mso-wrap-distance-right:16pt;mso-wrap-distance-top:0pt;" o:spid="_x0000_s1027"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ascii="BIZ UDPゴシック" w:hAnsi="BIZ UDPゴシック" w:eastAsia="BIZ UDPゴシック"/>
                        </w:rPr>
                      </w:pPr>
                      <w:r>
                        <w:rPr>
                          <w:rFonts w:hint="eastAsia" w:ascii="BIZ UDPゴシック" w:hAnsi="BIZ UDPゴシック" w:eastAsia="BIZ UDPゴシック"/>
                        </w:rPr>
                        <w:t>解約するのに許可が必要で、通知できる期間が限られていて、農業委員会に届出しなきゃいけなくて．．．なんだか大変</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4" behindDoc="0" locked="0" layoutInCell="1" hidden="0" allowOverlap="1">
                <wp:simplePos x="0" y="0"/>
                <wp:positionH relativeFrom="column">
                  <wp:posOffset>3587115</wp:posOffset>
                </wp:positionH>
                <wp:positionV relativeFrom="paragraph">
                  <wp:posOffset>-1483360</wp:posOffset>
                </wp:positionV>
                <wp:extent cx="610870" cy="3869055"/>
                <wp:effectExtent l="229235" t="34290" r="34925" b="44450"/>
                <wp:wrapNone/>
                <wp:docPr id="1028" name="オブジェクト 0"/>
                <a:graphic xmlns:a="http://schemas.openxmlformats.org/drawingml/2006/main">
                  <a:graphicData uri="http://schemas.microsoft.com/office/word/2010/wordprocessingShape">
                    <wps:wsp>
                      <wps:cNvPr id="1028" name="オブジェクト 0"/>
                      <wps:cNvSpPr/>
                      <wps:spPr>
                        <a:xfrm rot="-16260000" flipH="1">
                          <a:off x="0" y="0"/>
                          <a:ext cx="610870" cy="3869055"/>
                        </a:xfrm>
                        <a:prstGeom prst="wedgeRectCallout">
                          <a:avLst>
                            <a:gd name="adj1" fmla="val 14097"/>
                            <a:gd name="adj2" fmla="val 55854"/>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rotation:271;mso-position-vertical-relative:text;z-index:4;mso-wrap-distance-left:16pt;width:48.1pt;height:304.64pt;mso-position-horizontal-relative:text;position:absolute;margin-left:282.45pt;margin-top:-116.8pt;mso-wrap-distance-bottom:0pt;mso-wrap-distance-right:16pt;mso-wrap-distance-top:0pt;v-text-anchor:middle;flip:x;" o:spid="_x0000_s1028" o:allowincell="t" o:allowoverlap="t" filled="f" stroked="t" strokecolor="#000000 [3213]" strokeweight="1pt" o:spt="61" type="#_x0000_t61" adj="13845,22864">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shape>
            </w:pict>
          </mc:Fallback>
        </mc:AlternateContent>
      </w:r>
    </w:p>
    <w:p>
      <w:pPr>
        <w:pStyle w:val="0"/>
        <w:rPr>
          <w:rFonts w:hint="eastAsia" w:ascii="BIZ UDPゴシック" w:hAnsi="BIZ UDPゴシック" w:eastAsia="BIZ UDPゴシック"/>
          <w:sz w:val="24"/>
        </w:rPr>
      </w:pPr>
    </w:p>
    <w:p>
      <w:pPr>
        <w:pStyle w:val="0"/>
        <w:rPr>
          <w:rFonts w:hint="eastAsia" w:ascii="BIZ UDPゴシック" w:hAnsi="BIZ UDPゴシック" w:eastAsia="BIZ UDPゴシック"/>
          <w:sz w:val="24"/>
        </w:rPr>
      </w:pPr>
    </w:p>
    <w:p>
      <w:pPr>
        <w:pStyle w:val="0"/>
        <w:rPr>
          <w:rFonts w:hint="eastAsia" w:ascii="BIZ UDPゴシック" w:hAnsi="BIZ UDPゴシック" w:eastAsia="BIZ UDPゴシック"/>
          <w:sz w:val="24"/>
        </w:rPr>
      </w:pPr>
    </w:p>
    <w:p>
      <w:pPr>
        <w:pStyle w:val="0"/>
        <w:rPr>
          <w:rFonts w:hint="eastAsia" w:ascii="BIZ UDPゴシック" w:hAnsi="BIZ UDPゴシック" w:eastAsia="BIZ UDPゴシック"/>
          <w:sz w:val="24"/>
        </w:rPr>
      </w:pPr>
    </w:p>
    <w:p>
      <w:pPr>
        <w:pStyle w:val="0"/>
        <w:ind w:firstLine="240" w:firstLineChars="100"/>
        <w:rPr>
          <w:rFonts w:hint="eastAsia" w:ascii="BIZ UDPゴシック" w:hAnsi="BIZ UDPゴシック" w:eastAsia="BIZ UDPゴシック"/>
          <w:sz w:val="24"/>
        </w:rPr>
      </w:pPr>
      <w:r>
        <w:rPr>
          <w:rFonts w:hint="default" w:ascii="BIZ UDPゴシック" w:hAnsi="BIZ UDPゴシック" w:eastAsia="BIZ UDPゴシック"/>
          <w:sz w:val="24"/>
        </w:rPr>
        <w:t>農地の賃貸借は、農地法の規定により、</w:t>
      </w:r>
      <w:r>
        <w:rPr>
          <w:rFonts w:hint="default" w:ascii="BIZ UDPゴシック" w:hAnsi="BIZ UDPゴシック" w:eastAsia="BIZ UDPゴシック"/>
          <w:sz w:val="24"/>
        </w:rPr>
        <w:t xml:space="preserve"> </w:t>
      </w:r>
      <w:r>
        <w:rPr>
          <w:rFonts w:hint="default" w:ascii="BIZ UDPゴシック" w:hAnsi="BIZ UDPゴシック" w:eastAsia="BIZ UDPゴシック"/>
          <w:b w:val="1"/>
          <w:sz w:val="24"/>
        </w:rPr>
        <w:t>契約期間が満了しても自動的に更新される（法定更新）</w:t>
      </w:r>
      <w:r>
        <w:rPr>
          <w:rFonts w:hint="default" w:ascii="BIZ UDPゴシック" w:hAnsi="BIZ UDPゴシック" w:eastAsia="BIZ UDPゴシック"/>
          <w:sz w:val="24"/>
        </w:rPr>
        <w:t>仕組みになっています。そのため、契約を終了させたい場合には、</w:t>
      </w:r>
      <w:r>
        <w:rPr>
          <w:rFonts w:hint="eastAsia" w:ascii="BIZ UDPゴシック" w:hAnsi="BIZ UDPゴシック" w:eastAsia="BIZ UDPゴシック"/>
          <w:sz w:val="24"/>
        </w:rPr>
        <w:t>「</w:t>
      </w:r>
      <w:r>
        <w:rPr>
          <w:rFonts w:hint="default" w:ascii="BIZ UDPゴシック" w:hAnsi="BIZ UDPゴシック" w:eastAsia="BIZ UDPゴシック"/>
          <w:b w:val="1"/>
          <w:sz w:val="24"/>
        </w:rPr>
        <w:t>更新しない旨の通知</w:t>
      </w:r>
      <w:r>
        <w:rPr>
          <w:rFonts w:hint="eastAsia" w:ascii="BIZ UDPゴシック" w:hAnsi="BIZ UDPゴシック" w:eastAsia="BIZ UDPゴシック"/>
          <w:b w:val="1"/>
          <w:sz w:val="24"/>
        </w:rPr>
        <w:t>」</w:t>
      </w:r>
      <w:r>
        <w:rPr>
          <w:rFonts w:hint="eastAsia" w:ascii="BIZ UDPゴシック" w:hAnsi="BIZ UDPゴシック" w:eastAsia="BIZ UDPゴシック"/>
          <w:sz w:val="24"/>
        </w:rPr>
        <w:t>＋「</w:t>
      </w:r>
      <w:r>
        <w:rPr>
          <w:rFonts w:hint="default" w:ascii="BIZ UDPゴシック" w:hAnsi="BIZ UDPゴシック" w:eastAsia="BIZ UDPゴシック"/>
          <w:b w:val="1"/>
          <w:sz w:val="24"/>
        </w:rPr>
        <w:t>知事</w:t>
      </w:r>
      <w:r>
        <w:rPr>
          <w:rFonts w:hint="eastAsia" w:ascii="BIZ UDPゴシック" w:hAnsi="BIZ UDPゴシック" w:eastAsia="BIZ UDPゴシック"/>
          <w:b w:val="1"/>
          <w:sz w:val="24"/>
        </w:rPr>
        <w:t>または農業委員会</w:t>
      </w:r>
      <w:r>
        <w:rPr>
          <w:rFonts w:hint="default" w:ascii="BIZ UDPゴシック" w:hAnsi="BIZ UDPゴシック" w:eastAsia="BIZ UDPゴシック"/>
          <w:b w:val="1"/>
          <w:sz w:val="24"/>
        </w:rPr>
        <w:t>の許可</w:t>
      </w:r>
      <w:r>
        <w:rPr>
          <w:rFonts w:hint="eastAsia" w:ascii="BIZ UDPゴシック" w:hAnsi="BIZ UDPゴシック" w:eastAsia="BIZ UDPゴシック"/>
          <w:b w:val="1"/>
          <w:sz w:val="24"/>
        </w:rPr>
        <w:t>」</w:t>
      </w:r>
      <w:r>
        <w:rPr>
          <w:rFonts w:hint="default" w:ascii="BIZ UDPゴシック" w:hAnsi="BIZ UDPゴシック" w:eastAsia="BIZ UDPゴシック"/>
          <w:sz w:val="24"/>
        </w:rPr>
        <w:t>の両方が必要</w:t>
      </w:r>
      <w:r>
        <w:rPr>
          <w:rFonts w:hint="eastAsia" w:ascii="BIZ UDPゴシック" w:hAnsi="BIZ UDPゴシック" w:eastAsia="BIZ UDPゴシック"/>
          <w:sz w:val="24"/>
        </w:rPr>
        <w:t>なため、</w:t>
      </w:r>
      <w:r>
        <w:rPr>
          <w:rFonts w:hint="default" w:ascii="BIZ UDPゴシック" w:hAnsi="BIZ UDPゴシック" w:eastAsia="BIZ UDPゴシック"/>
          <w:sz w:val="24"/>
        </w:rPr>
        <w:t>手続が複雑で負担が大きいのが実情です。また、通知期間を過ぎてしまうと自動更新となり、</w:t>
      </w:r>
      <w:r>
        <w:rPr>
          <w:rFonts w:hint="default" w:ascii="BIZ UDPゴシック" w:hAnsi="BIZ UDPゴシック" w:eastAsia="BIZ UDPゴシック"/>
          <w:b w:val="1"/>
          <w:sz w:val="24"/>
        </w:rPr>
        <w:t>農地の返還が困難</w:t>
      </w:r>
      <w:r>
        <w:rPr>
          <w:rFonts w:hint="eastAsia" w:ascii="BIZ UDPゴシック" w:hAnsi="BIZ UDPゴシック" w:eastAsia="BIZ UDPゴシック"/>
          <w:b w:val="1"/>
          <w:sz w:val="24"/>
        </w:rPr>
        <w:t>となる</w:t>
      </w:r>
      <w:r>
        <w:rPr>
          <w:rFonts w:hint="default" w:ascii="BIZ UDPゴシック" w:hAnsi="BIZ UDPゴシック" w:eastAsia="BIZ UDPゴシック"/>
          <w:b w:val="1"/>
          <w:sz w:val="24"/>
        </w:rPr>
        <w:t>ケースが</w:t>
      </w:r>
      <w:r>
        <w:rPr>
          <w:rFonts w:hint="eastAsia" w:ascii="BIZ UDPゴシック" w:hAnsi="BIZ UDPゴシック" w:eastAsia="BIZ UDPゴシック"/>
          <w:b w:val="1"/>
          <w:sz w:val="24"/>
        </w:rPr>
        <w:t>生じる可能性があり</w:t>
      </w:r>
      <w:r>
        <w:rPr>
          <w:rFonts w:hint="default" w:ascii="BIZ UDPゴシック" w:hAnsi="BIZ UDPゴシック" w:eastAsia="BIZ UDPゴシック"/>
          <w:b w:val="1"/>
          <w:sz w:val="24"/>
        </w:rPr>
        <w:t>ます。</w:t>
      </w:r>
    </w:p>
    <w:p>
      <w:pPr>
        <w:pStyle w:val="0"/>
        <w:ind w:firstLine="240" w:firstLineChars="100"/>
        <w:rPr>
          <w:rFonts w:hint="eastAsia" w:ascii="BIZ UDPゴシック" w:hAnsi="BIZ UDPゴシック" w:eastAsia="BIZ UDPゴシック"/>
          <w:sz w:val="24"/>
        </w:rPr>
      </w:pPr>
    </w:p>
    <w:p>
      <w:pPr>
        <w:pStyle w:val="0"/>
        <w:ind w:firstLine="240" w:firstLineChars="100"/>
        <w:rPr>
          <w:rFonts w:hint="eastAsia" w:ascii="BIZ UDPゴシック" w:hAnsi="BIZ UDPゴシック" w:eastAsia="BIZ UDPゴシック"/>
          <w:sz w:val="24"/>
        </w:rPr>
      </w:pPr>
    </w:p>
    <w:p>
      <w:pPr>
        <w:pStyle w:val="30"/>
        <w:numPr>
          <w:ilvl w:val="0"/>
          <w:numId w:val="1"/>
        </w:numPr>
        <w:rPr>
          <w:rFonts w:hint="default" w:ascii="BIZ UDPゴシック" w:hAnsi="BIZ UDPゴシック" w:eastAsia="BIZ UDPゴシック"/>
          <w:sz w:val="24"/>
        </w:rPr>
      </w:pPr>
      <w:r>
        <w:rPr>
          <w:rFonts w:hint="default" w:ascii="BIZ UDPゴシック" w:hAnsi="BIZ UDPゴシック" w:eastAsia="BIZ UDPゴシック"/>
          <w:sz w:val="24"/>
        </w:rPr>
        <w:t>法定更新が適用されず期間満了で終了する貸借</w:t>
      </w:r>
    </w:p>
    <w:p>
      <w:pPr>
        <w:pStyle w:val="30"/>
        <w:numPr>
          <w:numId w:val="0"/>
        </w:numPr>
        <w:ind w:left="360" w:leftChars="0" w:firstLine="240" w:firstLineChars="100"/>
        <w:rPr>
          <w:rFonts w:hint="default" w:ascii="BIZ UDPゴシック" w:hAnsi="BIZ UDPゴシック" w:eastAsia="BIZ UDPゴシック"/>
          <w:sz w:val="24"/>
        </w:rPr>
      </w:pPr>
      <w:r>
        <w:rPr>
          <w:rFonts w:hint="default" w:ascii="BIZ UDPゴシック" w:hAnsi="BIZ UDPゴシック" w:eastAsia="BIZ UDPゴシック"/>
          <w:sz w:val="24"/>
        </w:rPr>
        <w:t>農地中間管理事業による貸借、農地法</w:t>
      </w:r>
      <w:r>
        <w:rPr>
          <w:rFonts w:hint="default" w:ascii="BIZ UDPゴシック" w:hAnsi="BIZ UDPゴシック" w:eastAsia="BIZ UDPゴシック"/>
          <w:sz w:val="24"/>
        </w:rPr>
        <w:t>3</w:t>
      </w:r>
      <w:r>
        <w:rPr>
          <w:rFonts w:hint="default" w:ascii="BIZ UDPゴシック" w:hAnsi="BIZ UDPゴシック" w:eastAsia="BIZ UDPゴシック"/>
          <w:sz w:val="24"/>
        </w:rPr>
        <w:t>条許可を得た使用貸借につい</w:t>
      </w:r>
      <w:r>
        <w:rPr>
          <w:rFonts w:hint="eastAsia" w:ascii="BIZ UDPゴシック" w:hAnsi="BIZ UDPゴシック" w:eastAsia="BIZ UDPゴシック"/>
          <w:sz w:val="24"/>
        </w:rPr>
        <w:t>ては、</w:t>
      </w:r>
      <w:r>
        <w:rPr>
          <w:rFonts w:hint="default" w:ascii="BIZ UDPゴシック" w:hAnsi="BIZ UDPゴシック" w:eastAsia="BIZ UDPゴシック"/>
          <w:sz w:val="24"/>
        </w:rPr>
        <w:t>法定更新の対象外であり、期間満了で自動的に契約が終了し</w:t>
      </w:r>
      <w:r>
        <w:rPr>
          <w:rFonts w:hint="eastAsia" w:ascii="BIZ UDPゴシック" w:hAnsi="BIZ UDPゴシック" w:eastAsia="BIZ UDPゴシック"/>
          <w:sz w:val="24"/>
        </w:rPr>
        <w:t>、農地は所有者に返還され</w:t>
      </w:r>
      <w:r>
        <w:rPr>
          <w:rFonts w:hint="default" w:ascii="BIZ UDPゴシック" w:hAnsi="BIZ UDPゴシック" w:eastAsia="BIZ UDPゴシック"/>
          <w:sz w:val="24"/>
        </w:rPr>
        <w:t>ます。</w:t>
      </w:r>
    </w:p>
    <w:tbl>
      <w:tblPr>
        <w:tblStyle w:val="11"/>
        <w:tblW w:w="9430" w:type="dxa"/>
        <w:jc w:val="left"/>
        <w:tblCellSpacing w:w="15" w:type="dxa"/>
        <w:tblInd w:w="465"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15" w:type="dxa"/>
          <w:left w:w="15" w:type="dxa"/>
          <w:bottom w:w="15" w:type="dxa"/>
          <w:right w:w="15" w:type="dxa"/>
        </w:tblCellMar>
        <w:tblLook w:firstRow="1" w:lastRow="0" w:firstColumn="1" w:lastColumn="0" w:noHBand="0" w:noVBand="1" w:val="04A0"/>
      </w:tblPr>
      <w:tblGrid>
        <w:gridCol w:w="2933"/>
        <w:gridCol w:w="3242"/>
        <w:gridCol w:w="3255"/>
      </w:tblGrid>
      <w:tr>
        <w:trPr>
          <w:trHeight w:val="313" w:hRule="atLeast"/>
          <w:tblHeader/>
          <w:tblCellSpacing w:w="15" w:type="dxa"/>
        </w:trPr>
        <w:tc>
          <w:tcPr>
            <w:tcW w:w="2933" w:type="dxa"/>
            <w:vAlign w:val="center"/>
          </w:tcPr>
          <w:p>
            <w:pPr>
              <w:pStyle w:val="0"/>
              <w:jc w:val="center"/>
              <w:rPr>
                <w:rFonts w:hint="default" w:ascii="BIZ UDPゴシック" w:hAnsi="BIZ UDPゴシック" w:eastAsia="BIZ UDPゴシック"/>
                <w:sz w:val="24"/>
              </w:rPr>
            </w:pPr>
            <w:r>
              <w:rPr>
                <w:rFonts w:hint="default" w:ascii="BIZ UDPゴシック" w:hAnsi="BIZ UDPゴシック" w:eastAsia="BIZ UDPゴシック"/>
                <w:sz w:val="24"/>
              </w:rPr>
              <w:t>項目</w:t>
            </w:r>
          </w:p>
        </w:tc>
        <w:tc>
          <w:tcPr>
            <w:tcW w:w="3242" w:type="dxa"/>
            <w:vAlign w:val="center"/>
          </w:tcPr>
          <w:p>
            <w:pPr>
              <w:pStyle w:val="0"/>
              <w:jc w:val="center"/>
              <w:rPr>
                <w:rFonts w:hint="default" w:ascii="BIZ UDPゴシック" w:hAnsi="BIZ UDPゴシック" w:eastAsia="BIZ UDPゴシック"/>
                <w:sz w:val="24"/>
              </w:rPr>
            </w:pPr>
            <w:r>
              <w:rPr>
                <w:rFonts w:hint="default" w:ascii="BIZ UDPゴシック" w:hAnsi="BIZ UDPゴシック" w:eastAsia="BIZ UDPゴシック"/>
                <w:sz w:val="24"/>
              </w:rPr>
              <w:t>農地法</w:t>
            </w:r>
            <w:r>
              <w:rPr>
                <w:rFonts w:hint="eastAsia" w:ascii="BIZ UDPゴシック" w:hAnsi="BIZ UDPゴシック" w:eastAsia="BIZ UDPゴシック"/>
                <w:sz w:val="24"/>
              </w:rPr>
              <w:t>第</w:t>
            </w:r>
            <w:r>
              <w:rPr>
                <w:rFonts w:hint="default" w:ascii="BIZ UDPゴシック" w:hAnsi="BIZ UDPゴシック" w:eastAsia="BIZ UDPゴシック"/>
                <w:sz w:val="24"/>
              </w:rPr>
              <w:t>3</w:t>
            </w:r>
            <w:r>
              <w:rPr>
                <w:rFonts w:hint="default" w:ascii="BIZ UDPゴシック" w:hAnsi="BIZ UDPゴシック" w:eastAsia="BIZ UDPゴシック"/>
                <w:sz w:val="24"/>
              </w:rPr>
              <w:t>条</w:t>
            </w:r>
            <w:r>
              <w:rPr>
                <w:rFonts w:hint="eastAsia" w:ascii="BIZ UDPゴシック" w:hAnsi="BIZ UDPゴシック" w:eastAsia="BIZ UDPゴシック"/>
                <w:sz w:val="24"/>
              </w:rPr>
              <w:t>賃</w:t>
            </w:r>
            <w:r>
              <w:rPr>
                <w:rFonts w:hint="default" w:ascii="BIZ UDPゴシック" w:hAnsi="BIZ UDPゴシック" w:eastAsia="BIZ UDPゴシック"/>
                <w:sz w:val="24"/>
              </w:rPr>
              <w:t>貸借</w:t>
            </w:r>
          </w:p>
        </w:tc>
        <w:tc>
          <w:tcPr>
            <w:tcW w:w="3255" w:type="dxa"/>
            <w:vAlign w:val="center"/>
          </w:tcPr>
          <w:p>
            <w:pPr>
              <w:pStyle w:val="0"/>
              <w:jc w:val="center"/>
              <w:rPr>
                <w:rFonts w:hint="default" w:ascii="BIZ UDPゴシック" w:hAnsi="BIZ UDPゴシック" w:eastAsia="BIZ UDPゴシック"/>
                <w:sz w:val="24"/>
              </w:rPr>
            </w:pPr>
            <w:r>
              <w:rPr>
                <w:rFonts w:hint="default" w:ascii="BIZ UDPゴシック" w:hAnsi="BIZ UDPゴシック" w:eastAsia="BIZ UDPゴシック"/>
                <w:sz w:val="24"/>
              </w:rPr>
              <w:t>農地中間管理事業</w:t>
            </w:r>
          </w:p>
        </w:tc>
      </w:tr>
      <w:tr>
        <w:trPr>
          <w:trHeight w:val="313" w:hRule="atLeast"/>
          <w:tblCellSpacing w:w="15" w:type="dxa"/>
        </w:trPr>
        <w:tc>
          <w:tcPr>
            <w:tcW w:w="2933"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契約の終了</w:t>
            </w:r>
          </w:p>
        </w:tc>
        <w:tc>
          <w:tcPr>
            <w:tcW w:w="3242"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賃貸借については自動更新</w:t>
            </w:r>
          </w:p>
        </w:tc>
        <w:tc>
          <w:tcPr>
            <w:tcW w:w="3255"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期間満了で自動終了</w:t>
            </w:r>
          </w:p>
        </w:tc>
      </w:tr>
      <w:tr>
        <w:trPr>
          <w:trHeight w:val="313" w:hRule="atLeast"/>
          <w:tblCellSpacing w:w="15" w:type="dxa"/>
        </w:trPr>
        <w:tc>
          <w:tcPr>
            <w:tcW w:w="2933" w:type="dxa"/>
            <w:vAlign w:val="center"/>
          </w:tcPr>
          <w:p>
            <w:pPr>
              <w:pStyle w:val="0"/>
              <w:rPr>
                <w:rFonts w:hint="default" w:ascii="BIZ UDPゴシック" w:hAnsi="BIZ UDPゴシック" w:eastAsia="BIZ UDPゴシック"/>
                <w:sz w:val="24"/>
              </w:rPr>
            </w:pPr>
            <w:r>
              <w:rPr>
                <w:rFonts w:hint="eastAsia" w:ascii="BIZ UDPゴシック" w:hAnsi="BIZ UDPゴシック" w:eastAsia="BIZ UDPゴシック"/>
                <w:sz w:val="24"/>
              </w:rPr>
              <w:t>更新しない旨の</w:t>
            </w:r>
            <w:r>
              <w:rPr>
                <w:rFonts w:hint="default" w:ascii="BIZ UDPゴシック" w:hAnsi="BIZ UDPゴシック" w:eastAsia="BIZ UDPゴシック"/>
                <w:sz w:val="24"/>
              </w:rPr>
              <w:t>通知</w:t>
            </w:r>
          </w:p>
        </w:tc>
        <w:tc>
          <w:tcPr>
            <w:tcW w:w="3242"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必要（</w:t>
            </w:r>
            <w:r>
              <w:rPr>
                <w:rFonts w:hint="default" w:ascii="BIZ UDPゴシック" w:hAnsi="BIZ UDPゴシック" w:eastAsia="BIZ UDPゴシック"/>
                <w:sz w:val="24"/>
              </w:rPr>
              <w:t>1</w:t>
            </w:r>
            <w:r>
              <w:rPr>
                <w:rFonts w:hint="default" w:ascii="BIZ UDPゴシック" w:hAnsi="BIZ UDPゴシック" w:eastAsia="BIZ UDPゴシック"/>
                <w:sz w:val="24"/>
              </w:rPr>
              <w:t>年前〜</w:t>
            </w:r>
            <w:r>
              <w:rPr>
                <w:rFonts w:hint="default" w:ascii="BIZ UDPゴシック" w:hAnsi="BIZ UDPゴシック" w:eastAsia="BIZ UDPゴシック"/>
                <w:sz w:val="24"/>
              </w:rPr>
              <w:t>6</w:t>
            </w:r>
            <w:r>
              <w:rPr>
                <w:rFonts w:hint="default" w:ascii="BIZ UDPゴシック" w:hAnsi="BIZ UDPゴシック" w:eastAsia="BIZ UDPゴシック"/>
                <w:sz w:val="24"/>
              </w:rPr>
              <w:t>か月前）</w:t>
            </w:r>
          </w:p>
        </w:tc>
        <w:tc>
          <w:tcPr>
            <w:tcW w:w="3255"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不要</w:t>
            </w:r>
          </w:p>
        </w:tc>
      </w:tr>
      <w:tr>
        <w:trPr>
          <w:trHeight w:val="313" w:hRule="atLeast"/>
          <w:tblCellSpacing w:w="15" w:type="dxa"/>
        </w:trPr>
        <w:tc>
          <w:tcPr>
            <w:tcW w:w="2933"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契約書</w:t>
            </w:r>
          </w:p>
        </w:tc>
        <w:tc>
          <w:tcPr>
            <w:tcW w:w="3242"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任意（耕作で成立）</w:t>
            </w:r>
          </w:p>
        </w:tc>
        <w:tc>
          <w:tcPr>
            <w:tcW w:w="3255"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必須（機構作成）</w:t>
            </w:r>
          </w:p>
        </w:tc>
      </w:tr>
      <w:tr>
        <w:trPr>
          <w:trHeight w:val="313" w:hRule="atLeast"/>
          <w:tblCellSpacing w:w="15" w:type="dxa"/>
        </w:trPr>
        <w:tc>
          <w:tcPr>
            <w:tcW w:w="2933"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所有者の負担</w:t>
            </w:r>
          </w:p>
        </w:tc>
        <w:tc>
          <w:tcPr>
            <w:tcW w:w="3242"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高い（通知・許可申請）</w:t>
            </w:r>
          </w:p>
        </w:tc>
        <w:tc>
          <w:tcPr>
            <w:tcW w:w="3255" w:type="dxa"/>
            <w:vAlign w:val="center"/>
          </w:tcPr>
          <w:p>
            <w:pPr>
              <w:pStyle w:val="0"/>
              <w:rPr>
                <w:rFonts w:hint="default" w:ascii="BIZ UDPゴシック" w:hAnsi="BIZ UDPゴシック" w:eastAsia="BIZ UDPゴシック"/>
                <w:sz w:val="24"/>
              </w:rPr>
            </w:pPr>
            <w:r>
              <w:rPr>
                <w:rFonts w:hint="default" w:ascii="BIZ UDPゴシック" w:hAnsi="BIZ UDPゴシック" w:eastAsia="BIZ UDPゴシック"/>
                <w:sz w:val="24"/>
              </w:rPr>
              <w:t>低い（機構が管理）</w:t>
            </w:r>
          </w:p>
        </w:tc>
      </w:tr>
    </w:tbl>
    <w:p>
      <w:pPr>
        <w:pStyle w:val="0"/>
        <w:rPr>
          <w:rFonts w:hint="default" w:ascii="BIZ UDPゴシック" w:hAnsi="BIZ UDPゴシック" w:eastAsia="BIZ UDPゴシック"/>
          <w:sz w:val="24"/>
        </w:rPr>
      </w:pPr>
      <w:r>
        <w:rPr>
          <w:rFonts w:hint="eastAsia" w:ascii="BIZ UDPゴシック" w:hAnsi="BIZ UDPゴシック" w:eastAsia="BIZ UDPゴシック"/>
          <w:sz w:val="24"/>
        </w:rPr>
        <w:t>　農地中間管理事業</w:t>
      </w:r>
      <w:r>
        <w:rPr>
          <w:rFonts w:hint="default" w:ascii="BIZ UDPゴシック" w:hAnsi="BIZ UDPゴシック" w:eastAsia="BIZ UDPゴシック"/>
          <w:sz w:val="24"/>
        </w:rPr>
        <w:t>による貸付は、</w:t>
      </w:r>
    </w:p>
    <w:p>
      <w:pPr>
        <w:pStyle w:val="0"/>
        <w:numPr>
          <w:ilvl w:val="0"/>
          <w:numId w:val="2"/>
        </w:numPr>
        <w:rPr>
          <w:rFonts w:hint="default" w:ascii="BIZ UDPゴシック" w:hAnsi="BIZ UDPゴシック" w:eastAsia="BIZ UDPゴシック"/>
          <w:sz w:val="24"/>
        </w:rPr>
      </w:pPr>
      <w:r>
        <w:rPr>
          <w:rFonts w:hint="default" w:ascii="BIZ UDPゴシック" w:hAnsi="BIZ UDPゴシック" w:eastAsia="BIZ UDPゴシック"/>
          <w:b w:val="1"/>
          <w:sz w:val="24"/>
        </w:rPr>
        <w:t>期間満了で自動的に終了する（法定更新なし）</w:t>
      </w:r>
    </w:p>
    <w:p>
      <w:pPr>
        <w:pStyle w:val="0"/>
        <w:numPr>
          <w:ilvl w:val="0"/>
          <w:numId w:val="2"/>
        </w:numPr>
        <w:rPr>
          <w:rFonts w:hint="default" w:ascii="BIZ UDPゴシック" w:hAnsi="BIZ UDPゴシック" w:eastAsia="BIZ UDPゴシック"/>
          <w:sz w:val="24"/>
        </w:rPr>
      </w:pPr>
      <w:r>
        <w:rPr>
          <w:rFonts w:hint="eastAsia" w:ascii="BIZ UDPゴシック" w:hAnsi="BIZ UDPゴシック" w:eastAsia="BIZ UDPゴシック"/>
          <w:b w:val="1"/>
          <w:sz w:val="24"/>
        </w:rPr>
        <w:t>農地の返還について</w:t>
      </w:r>
      <w:r>
        <w:rPr>
          <w:rFonts w:hint="default" w:ascii="BIZ UDPゴシック" w:hAnsi="BIZ UDPゴシック" w:eastAsia="BIZ UDPゴシック"/>
          <w:b w:val="1"/>
          <w:sz w:val="24"/>
        </w:rPr>
        <w:t>通知や許可が不要で、返還が確実</w:t>
      </w:r>
    </w:p>
    <w:p>
      <w:pPr>
        <w:pStyle w:val="0"/>
        <w:numPr>
          <w:ilvl w:val="0"/>
          <w:numId w:val="2"/>
        </w:numPr>
        <w:rPr>
          <w:rFonts w:hint="default" w:ascii="BIZ UDPゴシック" w:hAnsi="BIZ UDPゴシック" w:eastAsia="BIZ UDPゴシック"/>
          <w:sz w:val="24"/>
        </w:rPr>
      </w:pPr>
      <w:r>
        <w:rPr>
          <w:rFonts w:hint="default" w:ascii="BIZ UDPゴシック" w:hAnsi="BIZ UDPゴシック" w:eastAsia="BIZ UDPゴシック"/>
          <w:b w:val="1"/>
          <w:sz w:val="24"/>
        </w:rPr>
        <w:t>契約書作成や調整を機構が行うため、負担が軽い</w:t>
      </w:r>
    </w:p>
    <w:p>
      <w:pPr>
        <w:pStyle w:val="0"/>
        <w:numPr>
          <w:ilvl w:val="0"/>
          <w:numId w:val="2"/>
        </w:numPr>
        <w:rPr>
          <w:rFonts w:hint="default" w:ascii="BIZ UDPゴシック" w:hAnsi="BIZ UDPゴシック" w:eastAsia="BIZ UDPゴシック"/>
          <w:sz w:val="24"/>
        </w:rPr>
      </w:pPr>
      <w:r>
        <w:rPr>
          <w:rFonts w:hint="default" w:ascii="BIZ UDPゴシック" w:hAnsi="BIZ UDPゴシック" w:eastAsia="BIZ UDPゴシック"/>
          <w:b w:val="1"/>
          <w:sz w:val="24"/>
        </w:rPr>
        <w:t>賃料</w:t>
      </w:r>
      <w:r>
        <w:rPr>
          <w:rFonts w:hint="eastAsia" w:ascii="BIZ UDPゴシック" w:hAnsi="BIZ UDPゴシック" w:eastAsia="BIZ UDPゴシック"/>
          <w:b w:val="1"/>
          <w:sz w:val="24"/>
        </w:rPr>
        <w:t>の支払いに</w:t>
      </w:r>
      <w:r>
        <w:rPr>
          <w:rFonts w:hint="default" w:ascii="BIZ UDPゴシック" w:hAnsi="BIZ UDPゴシック" w:eastAsia="BIZ UDPゴシック"/>
          <w:b w:val="1"/>
          <w:sz w:val="24"/>
        </w:rPr>
        <w:t>機構が対応</w:t>
      </w:r>
      <w:r>
        <w:rPr>
          <w:rFonts w:hint="eastAsia" w:ascii="BIZ UDPゴシック" w:hAnsi="BIZ UDPゴシック" w:eastAsia="BIZ UDPゴシック"/>
          <w:b w:val="1"/>
          <w:sz w:val="24"/>
        </w:rPr>
        <w:t>する</w:t>
      </w:r>
      <w:r>
        <w:rPr>
          <w:rFonts w:hint="eastAsia" w:ascii="BIZ UDPゴシック" w:hAnsi="BIZ UDPゴシック" w:eastAsia="BIZ UDPゴシック"/>
          <w:sz w:val="24"/>
        </w:rPr>
        <w:t>　　　　　　　　　　　　　　　</w:t>
      </w:r>
      <w:r>
        <w:rPr>
          <w:rFonts w:hint="default" w:ascii="BIZ UDPゴシック" w:hAnsi="BIZ UDPゴシック" w:eastAsia="BIZ UDPゴシック"/>
          <w:sz w:val="24"/>
        </w:rPr>
        <w:t>といったメリットがあります。</w:t>
      </w:r>
    </w:p>
    <w:p>
      <w:pPr>
        <w:pStyle w:val="0"/>
        <w:ind w:firstLine="240" w:firstLineChars="100"/>
        <w:rPr>
          <w:rFonts w:hint="eastAsia" w:ascii="BIZ UDPゴシック" w:hAnsi="BIZ UDPゴシック" w:eastAsia="BIZ UDPゴシック"/>
          <w:sz w:val="24"/>
        </w:rPr>
      </w:pPr>
    </w:p>
    <w:p>
      <w:pPr>
        <w:pStyle w:val="0"/>
        <w:ind w:firstLine="240" w:firstLineChars="100"/>
        <w:rPr>
          <w:rFonts w:hint="eastAsia" w:ascii="BIZ UDPゴシック" w:hAnsi="BIZ UDPゴシック" w:eastAsia="BIZ UDPゴシック"/>
          <w:sz w:val="24"/>
        </w:rPr>
      </w:pPr>
      <w:r>
        <w:rPr>
          <w:rFonts w:hint="default" w:ascii="BIZ UDPゴシック" w:hAnsi="BIZ UDPゴシック" w:eastAsia="BIZ UDPゴシック"/>
          <w:sz w:val="24"/>
        </w:rPr>
        <w:t>農地を確実に返してもらいたい場合や、</w:t>
      </w:r>
      <w:r>
        <w:rPr>
          <w:rFonts w:hint="default" w:ascii="BIZ UDPゴシック" w:hAnsi="BIZ UDPゴシック" w:eastAsia="BIZ UDPゴシック"/>
          <w:sz w:val="24"/>
        </w:rPr>
        <w:t xml:space="preserve"> </w:t>
      </w:r>
      <w:r>
        <w:rPr>
          <w:rFonts w:hint="default" w:ascii="BIZ UDPゴシック" w:hAnsi="BIZ UDPゴシック" w:eastAsia="BIZ UDPゴシック"/>
          <w:sz w:val="24"/>
        </w:rPr>
        <w:t>将来の利用計画がある場合には、</w:t>
      </w:r>
      <w:r>
        <w:rPr>
          <w:rFonts w:hint="default" w:ascii="BIZ UDPゴシック" w:hAnsi="BIZ UDPゴシック" w:eastAsia="BIZ UDPゴシック"/>
          <w:sz w:val="24"/>
        </w:rPr>
        <w:t xml:space="preserve"> </w:t>
      </w:r>
      <w:r>
        <w:rPr>
          <w:rFonts w:hint="default" w:ascii="BIZ UDPゴシック" w:hAnsi="BIZ UDPゴシック" w:eastAsia="BIZ UDPゴシック"/>
          <w:b w:val="1"/>
          <w:sz w:val="24"/>
        </w:rPr>
        <w:t>法定更新のリスクがないが最も安全で確実な方法です。</w:t>
      </w:r>
      <w:r>
        <w:rPr>
          <w:rFonts w:hint="default" w:ascii="BIZ UDPゴシック" w:hAnsi="BIZ UDPゴシック" w:eastAsia="BIZ UDPゴシック"/>
          <w:sz w:val="24"/>
        </w:rPr>
        <w:t>こうした負担やトラブルを避けるため、</w:t>
      </w:r>
      <w:r>
        <w:rPr>
          <w:rFonts w:hint="default" w:ascii="BIZ UDPゴシック" w:hAnsi="BIZ UDPゴシック" w:eastAsia="BIZ UDPゴシック"/>
          <w:sz w:val="24"/>
        </w:rPr>
        <w:t xml:space="preserve"> </w:t>
      </w:r>
      <w:r>
        <w:rPr>
          <w:rFonts w:hint="default" w:ascii="BIZ UDPゴシック" w:hAnsi="BIZ UDPゴシック" w:eastAsia="BIZ UDPゴシック"/>
          <w:b w:val="1"/>
          <w:sz w:val="24"/>
        </w:rPr>
        <w:t>農地を貸す際には、農地中間管理</w:t>
      </w:r>
      <w:r>
        <w:rPr>
          <w:rFonts w:hint="eastAsia" w:ascii="BIZ UDPゴシック" w:hAnsi="BIZ UDPゴシック" w:eastAsia="BIZ UDPゴシック"/>
          <w:b w:val="1"/>
          <w:sz w:val="24"/>
        </w:rPr>
        <w:t>事業</w:t>
      </w:r>
      <w:r>
        <w:rPr>
          <w:rFonts w:hint="default" w:ascii="BIZ UDPゴシック" w:hAnsi="BIZ UDPゴシック" w:eastAsia="BIZ UDPゴシック"/>
          <w:b w:val="1"/>
          <w:sz w:val="24"/>
        </w:rPr>
        <w:t>の活用をおすすめしています。</w:t>
      </w:r>
      <w:r>
        <w:rPr>
          <w:rFonts w:hint="default" w:ascii="BIZ UDPゴシック" w:hAnsi="BIZ UDPゴシック" w:eastAsia="BIZ UDPゴシック"/>
          <w:sz w:val="24"/>
        </w:rPr>
        <w:t>農地の</w:t>
      </w:r>
      <w:r>
        <w:rPr>
          <w:rFonts w:hint="eastAsia" w:ascii="BIZ UDPゴシック" w:hAnsi="BIZ UDPゴシック" w:eastAsia="BIZ UDPゴシック"/>
          <w:sz w:val="24"/>
        </w:rPr>
        <w:t>賃貸借契約</w:t>
      </w:r>
      <w:r>
        <w:rPr>
          <w:rFonts w:hint="default" w:ascii="BIZ UDPゴシック" w:hAnsi="BIZ UDPゴシック" w:eastAsia="BIZ UDPゴシック"/>
          <w:sz w:val="24"/>
        </w:rPr>
        <w:t>をご検討される際は、</w:t>
      </w:r>
      <w:r>
        <w:rPr>
          <w:rFonts w:hint="default" w:ascii="BIZ UDPゴシック" w:hAnsi="BIZ UDPゴシック" w:eastAsia="BIZ UDPゴシック"/>
          <w:sz w:val="24"/>
        </w:rPr>
        <w:t xml:space="preserve"> </w:t>
      </w:r>
      <w:r>
        <w:rPr>
          <w:rFonts w:hint="default" w:ascii="BIZ UDPゴシック" w:hAnsi="BIZ UDPゴシック" w:eastAsia="BIZ UDPゴシック"/>
          <w:sz w:val="24"/>
        </w:rPr>
        <w:t>ぜひ農地中間管理機構への相談をご活用ください。</w:t>
      </w: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BIZ UDPゴシック">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Courier New">
    <w:panose1 w:val="00000000000000000000"/>
    <w:charset w:val="00"/>
    <w:family w:val="modern"/>
    <w:notTrueType/>
    <w:pitch w:val="fixed"/>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C892355C"/>
    <w:lvl w:ilvl="0" w:tplc="1A56AD32">
      <w:numFmt w:val="bullet"/>
      <w:lvlText w:val="○"/>
      <w:lvlJc w:val="left"/>
      <w:pPr>
        <w:ind w:left="360" w:hanging="360"/>
      </w:pPr>
      <w:rPr>
        <w:rFonts w:hint="eastAsia" w:ascii="BIZ UDPゴシック" w:hAnsi="BIZ UDPゴシック" w:eastAsia="BIZ UDPゴシック"/>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1">
    <w:nsid w:val="00000002"/>
    <w:multiLevelType w:val="multilevel"/>
    <w:tmpl w:val="C2D4C9CC"/>
    <w:lvl w:ilvl="0">
      <w:numFmt w:val="bullet"/>
      <w:lvlText w:val=""/>
      <w:lvlJc w:val="left"/>
      <w:pPr>
        <w:tabs>
          <w:tab w:val="num" w:leader="none" w:pos="720"/>
        </w:tabs>
        <w:ind w:left="720" w:hanging="360"/>
      </w:pPr>
      <w:rPr>
        <w:rFonts w:hint="default" w:ascii="Symbol" w:hAnsi="Symbol"/>
        <w:sz w:val="20"/>
      </w:rPr>
    </w:lvl>
    <w:lvl w:ilvl="1">
      <w:numFmt w:val="bullet"/>
      <w:lvlText w:val="o"/>
      <w:lvlJc w:val="left"/>
      <w:pPr>
        <w:tabs>
          <w:tab w:val="num" w:leader="none" w:pos="1440"/>
        </w:tabs>
        <w:ind w:left="1440" w:hanging="360"/>
      </w:pPr>
      <w:rPr>
        <w:rFonts w:hint="default" w:ascii="Courier New" w:hAnsi="Courier New"/>
        <w:sz w:val="20"/>
      </w:rPr>
    </w:lvl>
    <w:lvl w:ilvl="2">
      <w:numFmt w:val="bullet"/>
      <w:lvlText w:val=""/>
      <w:lvlJc w:val="left"/>
      <w:pPr>
        <w:tabs>
          <w:tab w:val="num" w:leader="none" w:pos="2160"/>
        </w:tabs>
        <w:ind w:left="2160" w:hanging="360"/>
      </w:pPr>
      <w:rPr>
        <w:rFonts w:hint="default" w:ascii="Wingdings" w:hAnsi="Wingdings"/>
        <w:sz w:val="20"/>
      </w:rPr>
    </w:lvl>
    <w:lvl w:ilvl="3">
      <w:numFmt w:val="bullet"/>
      <w:lvlText w:val=""/>
      <w:lvlJc w:val="left"/>
      <w:pPr>
        <w:tabs>
          <w:tab w:val="num" w:leader="none" w:pos="2880"/>
        </w:tabs>
        <w:ind w:left="2880" w:hanging="360"/>
      </w:pPr>
      <w:rPr>
        <w:rFonts w:hint="default" w:ascii="Wingdings" w:hAnsi="Wingdings"/>
        <w:sz w:val="20"/>
      </w:rPr>
    </w:lvl>
    <w:lvl w:ilvl="4">
      <w:numFmt w:val="bullet"/>
      <w:lvlText w:val=""/>
      <w:lvlJc w:val="left"/>
      <w:pPr>
        <w:tabs>
          <w:tab w:val="num" w:leader="none" w:pos="3600"/>
        </w:tabs>
        <w:ind w:left="3600" w:hanging="360"/>
      </w:pPr>
      <w:rPr>
        <w:rFonts w:hint="default" w:ascii="Wingdings" w:hAnsi="Wingdings"/>
        <w:sz w:val="20"/>
      </w:rPr>
    </w:lvl>
    <w:lvl w:ilvl="5">
      <w:numFmt w:val="bullet"/>
      <w:lvlText w:val=""/>
      <w:lvlJc w:val="left"/>
      <w:pPr>
        <w:tabs>
          <w:tab w:val="num" w:leader="none" w:pos="4320"/>
        </w:tabs>
        <w:ind w:left="4320" w:hanging="360"/>
      </w:pPr>
      <w:rPr>
        <w:rFonts w:hint="default" w:ascii="Wingdings" w:hAnsi="Wingdings"/>
        <w:sz w:val="20"/>
      </w:rPr>
    </w:lvl>
    <w:lvl w:ilvl="6">
      <w:numFmt w:val="bullet"/>
      <w:lvlText w:val=""/>
      <w:lvlJc w:val="left"/>
      <w:pPr>
        <w:tabs>
          <w:tab w:val="num" w:leader="none" w:pos="5040"/>
        </w:tabs>
        <w:ind w:left="5040" w:hanging="360"/>
      </w:pPr>
      <w:rPr>
        <w:rFonts w:hint="default" w:ascii="Wingdings" w:hAnsi="Wingdings"/>
        <w:sz w:val="20"/>
      </w:rPr>
    </w:lvl>
    <w:lvl w:ilvl="7">
      <w:numFmt w:val="bullet"/>
      <w:lvlText w:val=""/>
      <w:lvlJc w:val="left"/>
      <w:pPr>
        <w:tabs>
          <w:tab w:val="num" w:leader="none" w:pos="5760"/>
        </w:tabs>
        <w:ind w:left="5760" w:hanging="360"/>
      </w:pPr>
      <w:rPr>
        <w:rFonts w:hint="default" w:ascii="Wingdings" w:hAnsi="Wingdings"/>
        <w:sz w:val="20"/>
      </w:rPr>
    </w:lvl>
    <w:lvl w:ilvl="8">
      <w:numFmt w:val="bullet"/>
      <w:lvlText w:val=""/>
      <w:lvlJc w:val="left"/>
      <w:pPr>
        <w:tabs>
          <w:tab w:val="num" w:leader="none" w:pos="6480"/>
        </w:tabs>
        <w:ind w:left="6480" w:hanging="360"/>
      </w:pPr>
      <w:rPr>
        <w:rFonts w:hint="default" w:ascii="Wingdings" w:hAnsi="Wingdings"/>
        <w:sz w:val="20"/>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2F5395" w:themeColor="accent1" w:themeShade="BF"/>
    </w:rPr>
  </w:style>
  <w:style w:type="paragraph" w:styleId="32">
    <w:name w:val="Intense Quote"/>
    <w:basedOn w:val="0"/>
    <w:next w:val="0"/>
    <w:link w:val="33"/>
    <w:uiPriority w:val="0"/>
    <w:qFormat/>
    <w:pPr>
      <w:pBdr>
        <w:top w:val="single" w:color="2F5395" w:themeColor="accent1" w:themeShade="BF" w:sz="4" w:space="10"/>
        <w:bottom w:val="single" w:color="2F5395" w:themeColor="accent1" w:themeShade="BF" w:sz="4" w:space="10"/>
      </w:pBdr>
      <w:spacing w:before="360" w:beforeLines="0" w:beforeAutospacing="0" w:after="360" w:afterLines="0" w:afterAutospacing="0"/>
      <w:ind w:left="864" w:right="864"/>
      <w:jc w:val="center"/>
    </w:pPr>
    <w:rPr>
      <w:i w:val="1"/>
      <w:color w:val="2F5395" w:themeColor="accent1" w:themeShade="BF"/>
    </w:rPr>
  </w:style>
  <w:style w:type="character" w:styleId="33" w:customStyle="1">
    <w:name w:val="引用文 2 (文字)"/>
    <w:basedOn w:val="10"/>
    <w:next w:val="33"/>
    <w:link w:val="32"/>
    <w:uiPriority w:val="0"/>
    <w:rPr>
      <w:i w:val="1"/>
      <w:color w:val="2F5395" w:themeColor="accent1" w:themeShade="BF"/>
    </w:rPr>
  </w:style>
  <w:style w:type="character" w:styleId="34">
    <w:name w:val="Intense Reference"/>
    <w:basedOn w:val="10"/>
    <w:next w:val="34"/>
    <w:link w:val="0"/>
    <w:uiPriority w:val="0"/>
    <w:qFormat/>
    <w:rPr>
      <w:b w:val="1"/>
      <w:smallCaps w:val="1"/>
      <w:color w:val="2F5395" w:themeColor="accent1" w:themeShade="BF"/>
      <w:spacing w:val="5"/>
    </w:rPr>
  </w:style>
  <w:style w:type="paragraph" w:styleId="35">
    <w:name w:val="Normal (Web)"/>
    <w:basedOn w:val="0"/>
    <w:next w:val="35"/>
    <w:link w:val="0"/>
    <w:uiPriority w:val="0"/>
    <w:rPr>
      <w:rFonts w:ascii="Times New Roman" w:hAnsi="Times New Roman"/>
      <w:sz w:val="24"/>
    </w:rPr>
  </w:style>
  <w:style w:type="character" w:styleId="36">
    <w:name w:val="footnote reference"/>
    <w:basedOn w:val="10"/>
    <w:next w:val="36"/>
    <w:link w:val="0"/>
    <w:uiPriority w:val="0"/>
    <w:semiHidden/>
    <w:rPr>
      <w:vertAlign w:val="superscript"/>
    </w:rPr>
  </w:style>
  <w:style w:type="character" w:styleId="37">
    <w:name w:val="endnote reference"/>
    <w:basedOn w:val="10"/>
    <w:next w:val="3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image" Target="media/image1.png"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211</TotalTime>
  <Pages>2</Pages>
  <Words>16</Words>
  <Characters>1701</Characters>
  <Application>JUST Note</Application>
  <Lines>97</Lines>
  <Paragraphs>63</Paragraphs>
  <CharactersWithSpaces>1734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eiko shimizu</dc:creator>
  <cp:lastModifiedBy>清水栄子</cp:lastModifiedBy>
  <cp:lastPrinted>2026-09-07T00:52:20Z</cp:lastPrinted>
  <dcterms:created xsi:type="dcterms:W3CDTF">2026-09-05T14:24:00Z</dcterms:created>
  <dcterms:modified xsi:type="dcterms:W3CDTF">2026-09-07T00:52:32Z</dcterms:modified>
  <cp:revision>2</cp:revision>
</cp:coreProperties>
</file>